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様式第１号　　　　　　　　　　　　　　　　　　　　　　　　令和　年　月　日　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kern w:val="0"/>
          <w:sz w:val="36"/>
        </w:rPr>
      </w:pPr>
      <w:r>
        <w:rPr>
          <w:rFonts w:hint="eastAsia" w:ascii="ＭＳ 明朝" w:hAnsi="ＭＳ 明朝"/>
          <w:kern w:val="0"/>
          <w:sz w:val="36"/>
        </w:rPr>
        <w:t>「つや姫」生産者認定・生産計画承認申請書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山形｢つや姫｣｢雪若丸｣ブランド戦略推進本部長　殿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（市町村及び委員会地域部会経由）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　　申請者　　　　　　　　　　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 w:ascii="ＭＳ 明朝" w:hAnsi="ＭＳ 明朝"/>
          <w:kern w:val="0"/>
          <w:sz w:val="12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　　住所</w:t>
      </w:r>
      <w:r>
        <w:rPr>
          <w:rFonts w:hint="eastAsia" w:ascii="ＭＳ 明朝" w:hAnsi="ＭＳ 明朝"/>
          <w:kern w:val="0"/>
          <w:sz w:val="12"/>
        </w:rPr>
        <w:t>（法人又は生産者団体の場合は、主たる事業所の所在地）</w:t>
      </w:r>
    </w:p>
    <w:p>
      <w:pPr>
        <w:pStyle w:val="0"/>
        <w:autoSpaceDE w:val="0"/>
        <w:autoSpaceDN w:val="0"/>
        <w:adjustRightInd w:val="0"/>
        <w:ind w:right="-279" w:rightChars="-133" w:firstLine="4800" w:firstLineChars="20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氏名</w:t>
      </w:r>
      <w:r>
        <w:rPr>
          <w:rFonts w:hint="eastAsia" w:ascii="ＭＳ 明朝" w:hAnsi="ＭＳ 明朝"/>
          <w:kern w:val="0"/>
          <w:sz w:val="12"/>
        </w:rPr>
        <w:t>（法人又は生産者集団の場合は、名称及び代表者の職名・氏名）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　　　　電話番号・</w:t>
      </w:r>
      <w:r>
        <w:rPr>
          <w:rFonts w:hint="eastAsia" w:ascii="ＭＳ 明朝" w:hAnsi="ＭＳ 明朝"/>
          <w:kern w:val="0"/>
          <w:sz w:val="24"/>
        </w:rPr>
        <w:t>FAX</w:t>
      </w:r>
      <w:r>
        <w:rPr>
          <w:rFonts w:hint="eastAsia" w:ascii="ＭＳ 明朝" w:hAnsi="ＭＳ 明朝"/>
          <w:kern w:val="0"/>
          <w:sz w:val="24"/>
        </w:rPr>
        <w:t>番号　　　　　　　　　　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このことについて、下記のとおり認定・承認申請します。</w:t>
      </w:r>
    </w:p>
    <w:p>
      <w:pPr>
        <w:pStyle w:val="0"/>
        <w:ind w:firstLine="240" w:firstLineChars="10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なお、別記基本要件を遵守することを申し添えます。</w:t>
      </w:r>
    </w:p>
    <w:p>
      <w:pPr>
        <w:pStyle w:val="0"/>
        <w:ind w:firstLine="240" w:firstLineChars="10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また、県農業再生協議会及び地域再生協議会が提示する「生産の目安」への協力については、各農業再生協議会に照会し確認することを了承します。</w:t>
      </w:r>
    </w:p>
    <w:p>
      <w:pPr>
        <w:pStyle w:val="0"/>
        <w:ind w:firstLine="240" w:firstLineChars="100"/>
        <w:rPr>
          <w:rFonts w:hint="default" w:ascii="ＭＳ 明朝" w:hAnsi="ＭＳ 明朝"/>
          <w:kern w:val="0"/>
          <w:sz w:val="24"/>
        </w:rPr>
      </w:pP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tbl>
      <w:tblPr>
        <w:tblStyle w:val="11"/>
        <w:tblpPr w:leftFromText="142" w:rightFromText="142" w:topFromText="0" w:bottomFromText="0" w:vertAnchor="text" w:horzAnchor="margin" w:tblpX="108" w:tblpY="24"/>
        <w:tblOverlap w:val="never"/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>
        <w:trPr>
          <w:cantSplit/>
          <w:trHeight w:val="389" w:hRule="atLeast"/>
        </w:trPr>
        <w:tc>
          <w:tcPr>
            <w:tcW w:w="885" w:type="dxa"/>
            <w:vMerge w:val="restart"/>
            <w:textDirection w:val="tbRlV"/>
            <w:vAlign w:val="center"/>
          </w:tcPr>
          <w:p>
            <w:pPr>
              <w:pStyle w:val="0"/>
              <w:spacing w:line="200" w:lineRule="exact"/>
              <w:ind w:left="113" w:right="113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認定番号</w:t>
            </w:r>
          </w:p>
          <w:p>
            <w:pPr>
              <w:pStyle w:val="0"/>
              <w:spacing w:line="200" w:lineRule="exact"/>
              <w:ind w:left="321" w:leftChars="153" w:right="113"/>
              <w:rPr>
                <w:rFonts w:hint="default"/>
                <w:kern w:val="0"/>
                <w:sz w:val="16"/>
              </w:rPr>
            </w:pPr>
            <w:r>
              <w:rPr>
                <w:rFonts w:hint="default" w:ascii="ＭＳ 明朝" w:hAnsi="ＭＳ 明朝"/>
                <w:kern w:val="0"/>
                <w:sz w:val="16"/>
              </w:rPr>
              <w:t xml:space="preserve">※ </w:t>
            </w:r>
            <w:r>
              <w:rPr>
                <w:rFonts w:hint="default" w:ascii="ＭＳ 明朝" w:hAnsi="ＭＳ 明朝"/>
                <w:kern w:val="0"/>
                <w:sz w:val="16"/>
              </w:rPr>
              <w:t>新規生産者の場合、認定番号と重複しない通し番号とする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認定期間</w:t>
            </w:r>
            <w:r>
              <w:rPr>
                <w:rFonts w:hint="default"/>
                <w:kern w:val="0"/>
                <w:sz w:val="18"/>
              </w:rPr>
              <w:t>（　</w:t>
            </w:r>
            <w:r>
              <w:rPr>
                <w:rFonts w:hint="eastAsia"/>
                <w:kern w:val="0"/>
                <w:sz w:val="18"/>
              </w:rPr>
              <w:t>　</w:t>
            </w:r>
            <w:r>
              <w:rPr>
                <w:rFonts w:hint="default"/>
                <w:kern w:val="0"/>
                <w:sz w:val="18"/>
              </w:rPr>
              <w:t>年まで）</w:t>
            </w:r>
          </w:p>
          <w:p>
            <w:pPr>
              <w:pStyle w:val="0"/>
              <w:ind w:left="113" w:right="113" w:firstLine="160" w:firstLineChars="100"/>
              <w:rPr>
                <w:rFonts w:hint="default"/>
                <w:kern w:val="0"/>
                <w:sz w:val="16"/>
              </w:rPr>
            </w:pPr>
            <w:r>
              <w:rPr>
                <w:rFonts w:hint="default" w:ascii="ＭＳ 明朝" w:hAnsi="ＭＳ 明朝"/>
                <w:kern w:val="0"/>
                <w:sz w:val="16"/>
              </w:rPr>
              <w:t xml:space="preserve">※ </w:t>
            </w:r>
            <w:r>
              <w:rPr>
                <w:rFonts w:hint="default" w:ascii="ＭＳ 明朝" w:hAnsi="ＭＳ 明朝"/>
                <w:kern w:val="0"/>
                <w:sz w:val="16"/>
              </w:rPr>
              <w:t>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  <w:sz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>
            <w:pPr>
              <w:pStyle w:val="0"/>
              <w:ind w:right="113" w:firstLine="105" w:firstLineChars="50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氏　名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>
            <w:pPr>
              <w:pStyle w:val="0"/>
              <w:ind w:left="59" w:leftChars="28" w:right="113" w:firstLine="53" w:firstLineChars="33"/>
              <w:rPr>
                <w:rFonts w:hint="default"/>
                <w:kern w:val="0"/>
                <w:sz w:val="16"/>
              </w:rPr>
            </w:pPr>
            <w:r>
              <w:rPr>
                <w:rFonts w:hint="default"/>
                <w:kern w:val="0"/>
                <w:sz w:val="16"/>
              </w:rPr>
              <w:t>令和　年産</w:t>
            </w:r>
            <w:r>
              <w:rPr>
                <w:rFonts w:hint="eastAsia"/>
                <w:kern w:val="0"/>
                <w:sz w:val="16"/>
              </w:rPr>
              <w:t>「つや姫」</w:t>
            </w:r>
            <w:r>
              <w:rPr>
                <w:rFonts w:hint="default"/>
                <w:kern w:val="0"/>
                <w:sz w:val="16"/>
              </w:rPr>
              <w:t>生産計画</w:t>
            </w:r>
            <w:r>
              <w:rPr>
                <w:rFonts w:hint="eastAsia"/>
                <w:kern w:val="0"/>
                <w:sz w:val="16"/>
              </w:rPr>
              <w:t>面積</w:t>
            </w:r>
            <w:r>
              <w:rPr>
                <w:rFonts w:hint="eastAsia"/>
                <w:kern w:val="0"/>
                <w:sz w:val="16"/>
                <w:eastAsianLayout w:id="1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40" w:lineRule="exact"/>
              <w:ind w:left="113" w:right="113"/>
              <w:jc w:val="center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認定要件</w:t>
            </w:r>
          </w:p>
          <w:p>
            <w:pPr>
              <w:pStyle w:val="0"/>
              <w:widowControl w:val="1"/>
              <w:spacing w:line="240" w:lineRule="exact"/>
              <w:ind w:left="113" w:right="113"/>
              <w:jc w:val="center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idowControl w:val="1"/>
              <w:spacing w:line="240" w:lineRule="exact"/>
              <w:ind w:left="113" w:right="113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認定証発行・再発行（必要な場合○）</w:t>
            </w:r>
          </w:p>
        </w:tc>
      </w:tr>
      <w:tr>
        <w:trPr>
          <w:cantSplit/>
          <w:trHeight w:val="2910" w:hRule="atLeast"/>
        </w:trPr>
        <w:tc>
          <w:tcPr>
            <w:tcW w:w="885" w:type="dxa"/>
            <w:vMerge w:val="continue"/>
            <w:vAlign w:val="top"/>
          </w:tcPr>
          <w:p>
            <w:pPr>
              <w:pStyle w:val="0"/>
              <w:ind w:left="0" w:leftChars="-51" w:hanging="107" w:hangingChars="51"/>
              <w:jc w:val="center"/>
              <w:rPr>
                <w:rFonts w:hint="default"/>
                <w:kern w:val="0"/>
                <w:highlight w:val="yellow"/>
              </w:rPr>
            </w:pPr>
          </w:p>
        </w:tc>
        <w:tc>
          <w:tcPr>
            <w:tcW w:w="992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  <w:highlight w:val="yellow"/>
              </w:rPr>
            </w:pPr>
          </w:p>
        </w:tc>
        <w:tc>
          <w:tcPr>
            <w:tcW w:w="709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Merge w:val="continue"/>
            <w:vAlign w:val="top"/>
          </w:tcPr>
          <w:p>
            <w:pPr>
              <w:pStyle w:val="0"/>
              <w:rPr>
                <w:rFonts w:hint="default"/>
                <w:kern w:val="0"/>
                <w:sz w:val="18"/>
              </w:rPr>
            </w:pPr>
          </w:p>
        </w:tc>
        <w:tc>
          <w:tcPr>
            <w:tcW w:w="1559" w:type="dxa"/>
            <w:vMerge w:val="continue"/>
            <w:vAlign w:val="top"/>
          </w:tcPr>
          <w:p>
            <w:pPr>
              <w:pStyle w:val="0"/>
              <w:ind w:left="-106" w:leftChars="-51" w:hanging="1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276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924" w:type="dxa"/>
            <w:vMerge w:val="continue"/>
            <w:textDirection w:val="tbRlV"/>
            <w:vAlign w:val="top"/>
          </w:tcPr>
          <w:p>
            <w:pPr>
              <w:pStyle w:val="0"/>
              <w:ind w:left="113" w:right="113"/>
              <w:jc w:val="left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Merge w:val="continue"/>
            <w:vAlign w:val="top"/>
          </w:tcPr>
          <w:p>
            <w:pPr>
              <w:pStyle w:val="0"/>
              <w:ind w:left="-53" w:leftChars="-25" w:firstLine="53" w:firstLineChars="33"/>
              <w:jc w:val="center"/>
              <w:rPr>
                <w:rFonts w:hint="default"/>
                <w:kern w:val="0"/>
                <w:sz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水田経営面積</w:t>
            </w:r>
            <w:r>
              <w:rPr>
                <w:rFonts w:hint="eastAsia"/>
                <w:kern w:val="0"/>
                <w:sz w:val="16"/>
                <w:eastAsianLayout w:id="2" w:vert="1" w:vertCompress="1"/>
              </w:rPr>
              <w:t>(a)</w:t>
            </w:r>
          </w:p>
        </w:tc>
        <w:tc>
          <w:tcPr>
            <w:tcW w:w="567" w:type="dxa"/>
            <w:textDirection w:val="tbRlV"/>
            <w:vAlign w:val="top"/>
          </w:tcPr>
          <w:p>
            <w:pPr>
              <w:pStyle w:val="0"/>
              <w:spacing w:line="200" w:lineRule="exact"/>
              <w:ind w:left="113" w:right="113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栽</w:t>
            </w:r>
            <w:r>
              <w:rPr>
                <w:rFonts w:hint="eastAsia"/>
                <w:kern w:val="0"/>
                <w:sz w:val="16"/>
              </w:rPr>
              <w:t xml:space="preserve"> </w:t>
            </w:r>
            <w:r>
              <w:rPr>
                <w:rFonts w:hint="eastAsia"/>
                <w:kern w:val="0"/>
                <w:sz w:val="16"/>
              </w:rPr>
              <w:t>培</w:t>
            </w:r>
            <w:r>
              <w:rPr>
                <w:rFonts w:hint="eastAsia"/>
                <w:kern w:val="0"/>
                <w:sz w:val="16"/>
              </w:rPr>
              <w:t xml:space="preserve"> </w:t>
            </w:r>
            <w:r>
              <w:rPr>
                <w:rFonts w:hint="eastAsia"/>
                <w:kern w:val="0"/>
                <w:sz w:val="16"/>
              </w:rPr>
              <w:t>方</w:t>
            </w:r>
            <w:r>
              <w:rPr>
                <w:rFonts w:hint="eastAsia"/>
                <w:kern w:val="0"/>
                <w:sz w:val="16"/>
              </w:rPr>
              <w:t xml:space="preserve"> </w:t>
            </w:r>
            <w:r>
              <w:rPr>
                <w:rFonts w:hint="eastAsia"/>
                <w:kern w:val="0"/>
                <w:sz w:val="16"/>
              </w:rPr>
              <w:t>法</w:t>
            </w:r>
          </w:p>
          <w:p>
            <w:pPr>
              <w:pStyle w:val="0"/>
              <w:spacing w:line="200" w:lineRule="exact"/>
              <w:ind w:left="113" w:right="113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（有機は１、特栽は２）</w:t>
            </w:r>
          </w:p>
        </w:tc>
        <w:tc>
          <w:tcPr>
            <w:tcW w:w="635" w:type="dxa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idowControl w:val="1"/>
              <w:spacing w:line="240" w:lineRule="exact"/>
              <w:ind w:left="113" w:right="113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widowControl w:val="1"/>
              <w:spacing w:line="240" w:lineRule="exact"/>
              <w:ind w:left="113" w:right="113"/>
              <w:rPr>
                <w:rFonts w:hint="default"/>
                <w:kern w:val="0"/>
                <w:sz w:val="16"/>
              </w:rPr>
            </w:pPr>
          </w:p>
        </w:tc>
      </w:tr>
      <w:tr>
        <w:trPr>
          <w:trHeight w:val="443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  <w:strike w:val="1"/>
                <w:kern w:val="0"/>
                <w:sz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ind w:left="-106" w:leftChars="-51" w:hanging="1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ind w:firstLine="180" w:firstLineChars="10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ind w:left="-53" w:leftChars="-25" w:firstLine="59" w:firstLineChars="33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635" w:type="dxa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</w:tr>
      <w:tr>
        <w:trPr>
          <w:trHeight w:val="407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  <w:strike w:val="1"/>
                <w:kern w:val="0"/>
                <w:sz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ind w:left="-106" w:leftChars="-51" w:hanging="1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ind w:firstLine="180" w:firstLineChars="10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ind w:left="-53" w:leftChars="-25" w:firstLine="59" w:firstLineChars="33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635" w:type="dxa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  <w:tc>
          <w:tcPr>
            <w:tcW w:w="357" w:type="dxa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</w:p>
        </w:tc>
      </w:tr>
    </w:tbl>
    <w:p>
      <w:pPr>
        <w:pStyle w:val="0"/>
        <w:spacing w:line="220" w:lineRule="exact"/>
        <w:ind w:left="735" w:hanging="735" w:hangingChars="350"/>
        <w:rPr>
          <w:rFonts w:hint="default"/>
          <w:kern w:val="0"/>
        </w:rPr>
      </w:pPr>
      <w:r>
        <w:rPr>
          <w:rFonts w:hint="eastAsia"/>
          <w:kern w:val="0"/>
        </w:rPr>
        <w:t>注）１　本表に代え、別途作成の一覧表を提出しても良いものとする。</w:t>
      </w:r>
    </w:p>
    <w:p>
      <w:pPr>
        <w:pStyle w:val="0"/>
        <w:spacing w:line="220" w:lineRule="exact"/>
        <w:ind w:left="630" w:leftChars="200" w:right="-286" w:rightChars="-136" w:hanging="210" w:hangingChars="100"/>
        <w:rPr>
          <w:rFonts w:hint="default"/>
          <w:kern w:val="0"/>
        </w:rPr>
      </w:pPr>
      <w:r>
        <w:rPr>
          <w:rFonts w:hint="eastAsia"/>
          <w:kern w:val="0"/>
        </w:rPr>
        <w:t>２　水田経営面積は、水稲のほか転換作物等の作付けを含む面積であり、最新の水田台帳面積を記入する。</w:t>
      </w:r>
    </w:p>
    <w:tbl>
      <w:tblPr>
        <w:tblStyle w:val="11"/>
        <w:tblpPr w:leftFromText="142" w:rightFromText="142" w:topFromText="0" w:bottomFromText="0" w:vertAnchor="text" w:horzAnchor="page" w:tblpX="4558" w:tblpY="180"/>
        <w:tblW w:w="5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211"/>
      </w:tblGrid>
      <w:tr>
        <w:trPr>
          <w:trHeight w:val="600" w:hRule="atLeast"/>
        </w:trPr>
        <w:tc>
          <w:tcPr>
            <w:tcW w:w="5211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</w:tr>
    </w:tbl>
    <w:p>
      <w:pPr>
        <w:pStyle w:val="0"/>
        <w:spacing w:line="220" w:lineRule="exact"/>
        <w:ind w:left="840" w:right="139" w:hanging="840" w:hangingChars="400"/>
        <w:rPr>
          <w:rFonts w:hint="default"/>
          <w:kern w:val="0"/>
        </w:rPr>
      </w:pPr>
    </w:p>
    <w:p>
      <w:pPr>
        <w:pStyle w:val="0"/>
        <w:ind w:firstLine="420" w:firstLineChars="200"/>
        <w:rPr>
          <w:rFonts w:hint="default"/>
          <w:kern w:val="0"/>
        </w:rPr>
      </w:pPr>
      <w:r>
        <w:rPr>
          <w:rFonts w:hint="default"/>
        </w:rPr>
        <w:t>３　種子の購入先（予定）</w:t>
      </w:r>
    </w:p>
    <w:p>
      <w:pPr>
        <w:pStyle w:val="0"/>
        <w:ind w:left="840" w:hanging="840" w:hangingChars="400"/>
        <w:rPr>
          <w:rFonts w:hint="default" w:ascii="ＭＳ 明朝" w:hAnsi="ＭＳ 明朝"/>
          <w:kern w:val="0"/>
        </w:rPr>
      </w:pPr>
    </w:p>
    <w:p>
      <w:pPr>
        <w:pStyle w:val="0"/>
        <w:ind w:left="840" w:leftChars="200" w:hanging="420" w:hangingChars="200"/>
        <w:rPr>
          <w:rFonts w:hint="default" w:ascii="ＭＳ 明朝" w:hAnsi="ＭＳ 明朝"/>
          <w:kern w:val="0"/>
        </w:rPr>
      </w:pPr>
      <w:r>
        <w:rPr>
          <w:rFonts w:hint="default" w:ascii="ＭＳ 明朝" w:hAnsi="ＭＳ 明朝"/>
          <w:kern w:val="0"/>
        </w:rPr>
        <w:t>４　添付書類確認　</w:t>
      </w:r>
    </w:p>
    <w:p>
      <w:pPr>
        <w:pStyle w:val="0"/>
        <w:ind w:firstLine="840" w:firstLineChars="400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①様式第５号（販売計画書）※新規生産者のみ</w:t>
      </w:r>
    </w:p>
    <w:p>
      <w:pPr>
        <w:pStyle w:val="0"/>
        <w:ind w:firstLine="840" w:firstLineChars="400"/>
        <w:rPr>
          <w:rFonts w:hint="default" w:ascii="ＭＳ 明朝" w:hAnsi="ＭＳ 明朝"/>
          <w:kern w:val="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040"/>
                <wp:effectExtent l="635" t="635" r="29845" b="10795"/>
                <wp:wrapNone/>
                <wp:docPr id="1026" name="Rectangle 1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1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20130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ind w:firstLine="210" w:firstLineChars="10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別記　【基本要件】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１　栽培適地内の水田において栽培すること。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　　２　栽培マニュアル及び品質・食味・栽培基準等を遵守すること。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firstLine="400" w:firstLineChars="200"/>
                              <w:rPr>
                                <w:rFonts w:hint="default"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３　</w:t>
                            </w: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>種子の再譲渡と自家採種を行わないこと。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firstLine="400" w:firstLineChars="200"/>
                              <w:rPr>
                                <w:rFonts w:hint="default"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>４　収穫物は自家消費を除き、全量出荷（販売）すること。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firstLine="400" w:firstLineChars="200"/>
                              <w:rPr>
                                <w:rFonts w:hint="default"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>５</w:t>
                            </w: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>「つや姫」出荷基準基本方針に基づき自主仕分けに取り組むこと。　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left="841" w:leftChars="210" w:hanging="400" w:hangingChars="200"/>
                              <w:rPr>
                                <w:rFonts w:hint="default"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>６</w:t>
                            </w: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/>
                                <w:color w:val="000000" w:themeColor="text1"/>
                                <w:sz w:val="20"/>
                              </w:rPr>
                              <w:t>「つや姫」</w:t>
                            </w:r>
                            <w:r>
                              <w:rPr>
                                <w:rFonts w:hint="eastAsia" w:ascii="ＭＳ 明朝" w:hAnsi="ＭＳ 明朝"/>
                                <w:sz w:val="20"/>
                              </w:rPr>
                              <w:t>ブランド推進にかかる各種制度の運用（書類の提出を含む）、「つや姫」ブランド推進に協力すること。また、これまでも協力していること。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16" style="mso-position-vertical-relative:text;z-index:2;mso-wrap-distance-left:9pt;width:481.9pt;height:125.2pt;mso-position-horizontal-relative:text;position:absolute;margin-left:-10.9pt;margin-top:14.3pt;mso-wrap-distance-bottom:0pt;mso-wrap-distance-right:9pt;mso-wrap-distance-top:0pt;v-text-anchor:top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00" w:lineRule="exact"/>
                        <w:ind w:firstLine="210" w:firstLineChars="10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別記　【基本要件】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>　　</w:t>
                      </w:r>
                      <w:r>
                        <w:rPr>
                          <w:rFonts w:hint="eastAsia"/>
                          <w:sz w:val="20"/>
                        </w:rPr>
                        <w:t>１　栽培適地内の水田において栽培すること。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　　２　栽培マニュアル及び品質・食味・栽培基準等を遵守すること。</w:t>
                      </w:r>
                    </w:p>
                    <w:p>
                      <w:pPr>
                        <w:pStyle w:val="0"/>
                        <w:spacing w:line="300" w:lineRule="exact"/>
                        <w:ind w:firstLine="400" w:firstLineChars="200"/>
                        <w:rPr>
                          <w:rFonts w:hint="default" w:ascii="ＭＳ 明朝" w:hAnsi="ＭＳ 明朝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３　</w:t>
                      </w:r>
                      <w:r>
                        <w:rPr>
                          <w:rFonts w:hint="eastAsia" w:ascii="ＭＳ 明朝" w:hAnsi="ＭＳ 明朝"/>
                          <w:sz w:val="20"/>
                        </w:rPr>
                        <w:t>種子の再譲渡と自家採種を行わないこと。</w:t>
                      </w:r>
                    </w:p>
                    <w:p>
                      <w:pPr>
                        <w:pStyle w:val="0"/>
                        <w:spacing w:line="300" w:lineRule="exact"/>
                        <w:ind w:firstLine="400" w:firstLineChars="200"/>
                        <w:rPr>
                          <w:rFonts w:hint="default" w:ascii="ＭＳ 明朝" w:hAnsi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/>
                          <w:sz w:val="20"/>
                        </w:rPr>
                        <w:t>４　収穫物は自家消費を除き、全量出荷（販売）すること。</w:t>
                      </w:r>
                    </w:p>
                    <w:p>
                      <w:pPr>
                        <w:pStyle w:val="0"/>
                        <w:spacing w:line="300" w:lineRule="exact"/>
                        <w:ind w:firstLine="400" w:firstLineChars="200"/>
                        <w:rPr>
                          <w:rFonts w:hint="default" w:ascii="ＭＳ 明朝" w:hAnsi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/>
                          <w:sz w:val="20"/>
                        </w:rPr>
                        <w:t>５</w:t>
                      </w:r>
                      <w:r>
                        <w:rPr>
                          <w:rFonts w:hint="eastAsia" w:ascii="ＭＳ 明朝" w:hAnsi="ＭＳ 明朝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/>
                          <w:sz w:val="20"/>
                        </w:rPr>
                        <w:t>「つや姫」出荷基準基本方針に基づき自主仕分けに取り組むこと。　</w:t>
                      </w:r>
                    </w:p>
                    <w:p>
                      <w:pPr>
                        <w:pStyle w:val="0"/>
                        <w:spacing w:line="300" w:lineRule="exact"/>
                        <w:ind w:left="841" w:leftChars="210" w:hanging="400" w:hangingChars="200"/>
                        <w:rPr>
                          <w:rFonts w:hint="default" w:ascii="ＭＳ 明朝" w:hAnsi="ＭＳ 明朝"/>
                          <w:sz w:val="20"/>
                        </w:rPr>
                      </w:pPr>
                      <w:r>
                        <w:rPr>
                          <w:rFonts w:hint="eastAsia" w:ascii="ＭＳ 明朝" w:hAnsi="ＭＳ 明朝"/>
                          <w:sz w:val="20"/>
                        </w:rPr>
                        <w:t>６</w:t>
                      </w:r>
                      <w:r>
                        <w:rPr>
                          <w:rFonts w:hint="eastAsia" w:ascii="ＭＳ 明朝" w:hAnsi="ＭＳ 明朝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/>
                          <w:color w:val="000000" w:themeColor="text1"/>
                          <w:sz w:val="20"/>
                        </w:rPr>
                        <w:t>「つや姫」</w:t>
                      </w:r>
                      <w:r>
                        <w:rPr>
                          <w:rFonts w:hint="eastAsia" w:ascii="ＭＳ 明朝" w:hAnsi="ＭＳ 明朝"/>
                          <w:sz w:val="20"/>
                        </w:rPr>
                        <w:t>ブランド推進にかかる各種制度の運用（書類の提出を含む）、「つや姫」ブランド推進に協力すること。また、これまでも協力していること。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/>
          <w:kern w:val="0"/>
        </w:rPr>
        <w:t>②様式第６号（「つや姫」作付け予定ほ場の地番及び面積）</w:t>
      </w:r>
    </w:p>
    <w:p>
      <w:pPr>
        <w:pStyle w:val="0"/>
        <w:ind w:left="840" w:hanging="840" w:hangingChars="400"/>
        <w:rPr>
          <w:rFonts w:hint="default" w:ascii="ＭＳ 明朝" w:hAnsi="ＭＳ 明朝"/>
          <w:kern w:val="0"/>
        </w:rPr>
      </w:pPr>
    </w:p>
    <w:p>
      <w:pPr>
        <w:pStyle w:val="0"/>
        <w:ind w:left="720" w:hanging="720" w:hangingChars="400"/>
        <w:rPr>
          <w:rFonts w:hint="default" w:ascii="ＭＳ 明朝" w:hAnsi="ＭＳ 明朝"/>
          <w:kern w:val="0"/>
          <w:sz w:val="18"/>
        </w:rPr>
      </w:pPr>
      <w:r>
        <w:rPr>
          <w:rFonts w:hint="eastAsia" w:ascii="ＭＳ 明朝" w:hAnsi="ＭＳ 明朝"/>
          <w:kern w:val="0"/>
          <w:sz w:val="18"/>
        </w:rPr>
        <w:t>　　</w:t>
      </w:r>
    </w:p>
    <w:p>
      <w:pPr>
        <w:pStyle w:val="0"/>
        <w:autoSpaceDE w:val="0"/>
        <w:autoSpaceDN w:val="0"/>
        <w:adjustRightInd w:val="0"/>
        <w:ind w:left="360" w:hanging="360" w:hangingChars="200"/>
        <w:jc w:val="left"/>
        <w:rPr>
          <w:rFonts w:hint="default" w:ascii="ＭＳ 明朝" w:hAnsi="ＭＳ 明朝"/>
          <w:kern w:val="0"/>
          <w:sz w:val="18"/>
        </w:rPr>
      </w:pPr>
    </w:p>
    <w:p>
      <w:pPr>
        <w:pStyle w:val="0"/>
        <w:autoSpaceDE w:val="0"/>
        <w:autoSpaceDN w:val="0"/>
        <w:adjustRightInd w:val="0"/>
        <w:ind w:left="360" w:hanging="360" w:hangingChars="200"/>
        <w:jc w:val="left"/>
        <w:rPr>
          <w:rFonts w:hint="default" w:ascii="ＭＳ 明朝" w:hAnsi="ＭＳ 明朝"/>
          <w:kern w:val="0"/>
          <w:sz w:val="18"/>
        </w:rPr>
      </w:pPr>
    </w:p>
    <w:p>
      <w:pPr>
        <w:pStyle w:val="0"/>
        <w:autoSpaceDE w:val="0"/>
        <w:autoSpaceDN w:val="0"/>
        <w:adjustRightInd w:val="0"/>
        <w:ind w:left="360" w:hanging="360" w:hangingChars="200"/>
        <w:jc w:val="left"/>
        <w:rPr>
          <w:rFonts w:hint="default" w:ascii="ＭＳ 明朝" w:hAnsi="ＭＳ 明朝"/>
          <w:kern w:val="0"/>
          <w:sz w:val="18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NumType w:fmt="numberInDash"/>
      <w:cols w:space="720"/>
      <w:textDirection w:val="lrTb"/>
      <w:docGrid w:type="linesAndChars" w:linePitch="3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25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  <w:sz w:val="24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rFonts w:ascii="ＭＳ 明朝" w:hAnsi="ＭＳ 明朝"/>
      <w:kern w:val="0"/>
      <w:sz w:val="24"/>
    </w:r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1</Words>
  <Characters>568</Characters>
  <Application>JUST Note</Application>
  <Lines>353</Lines>
  <Paragraphs>36</Paragraphs>
  <CharactersWithSpaces>694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遠藤 貴幸</cp:lastModifiedBy>
  <cp:lastPrinted>2026-08-06T04:33:31Z</cp:lastPrinted>
  <dcterms:modified xsi:type="dcterms:W3CDTF">2026-07-30T07:46:34Z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